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nnushkaLegalTitle"/>
        <w:jc w:val="left"/>
        <w:pBdr>
          <w:bottom w:val="single" w:sz="18" w:space="6" w:color="C9785C"/>
        </w:pBdr>
      </w:pPr>
      <w:r>
        <w:rPr>
          <w:rFonts w:ascii="PT Serif" w:hAnsi="PT Serif" w:eastAsia="PT Serif"/>
          <w:b/>
          <w:color w:val="465A4B"/>
          <w:sz w:val="42"/>
        </w:rPr>
        <w:t>Реквизиты оператора персональных данных</w:t>
      </w:r>
    </w:p>
    <w:p>
      <w:pPr>
        <w:pStyle w:val="AnnushkaLegalSubtitle"/>
      </w:pPr>
      <w:r>
        <w:rPr>
          <w:rFonts w:ascii="PT Serif" w:hAnsi="PT Serif" w:eastAsia="PT Serif"/>
          <w:i/>
          <w:color w:val="6E6A65"/>
          <w:sz w:val="21"/>
        </w:rPr>
        <w:t>карточка для вставки в документы и на сайт</w:t>
      </w:r>
    </w:p>
    <w:p>
      <w:pPr>
        <w:jc w:val="right"/>
      </w:pPr>
      <w:r>
        <w:rPr>
          <w:rFonts w:ascii="Noto Sans" w:hAnsi="Noto Sans" w:eastAsia="Noto Sans"/>
          <w:color w:val="6E6A65"/>
          <w:sz w:val="17"/>
        </w:rPr>
        <w:t>Редакция от 08 августа 2026 г.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rPr>
          <w:cantSplit/>
        </w:trPr>
        <w:tc>
          <w:tcPr>
            <w:tcW w:type="dxa" w:w="10256"/>
            <w:shd w:fill="F6F0E6"/>
            <w:tcBorders>
              <w:top w:val="single" w:sz="8" w:color="D8CBB8"/>
              <w:left w:val="single" w:sz="8" w:color="D8CBB8"/>
              <w:bottom w:val="single" w:sz="8" w:color="D8CBB8"/>
              <w:right w:val="single" w:sz="8" w:color="D8CBB8"/>
            </w:tcBorders>
          </w:tcPr>
          <w:p>
            <w:r>
              <w:rPr/>
              <w:t>Статус</w:t>
              <w:br/>
              <w:t>Реквизиты Фонда проверены по учредительным документам и открытым регистрационным данным по состоянию на 08.08.2026. Адрес сайта и e-mail для обращений по вопросам персональных данных заполнены по данным Фонда.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  <w:cantSplit/>
        </w:trPr>
        <w:tc>
          <w:tcPr>
            <w:tcW w:type="dxa" w:w="3402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6066"/>
            <w:shd w:fill="465A4B"/>
          </w:tcPr>
          <w:p>
            <w:r>
              <w:rPr>
                <w:rFonts w:ascii="Noto Sans" w:hAnsi="Noto Sans" w:eastAsia="Noto Sans"/>
                <w:b/>
                <w:color w:val="FFFFFF"/>
                <w:sz w:val="18"/>
              </w:rPr>
              <w:t>Сведения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Полное наименование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БЛАГОТВОРИТЕЛЬНЫЙ ФОНД «АННУШКА»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Краткое наименование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Благотворительный фонд «Аннушка»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ОГРН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1265000052602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ИНН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5005079532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КПП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500501001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Дата государственной регистрации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27.07.2026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Юридический адрес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140200, Московская область, г.о. Воскресенск, г. Воскресенск, ул. Победы, д. 6, кв. 81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Руководитель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/>
            <w:r>
              <w:rPr>
                <w:rFonts w:ascii="PT Serif" w:hAnsi="PT Serif" w:eastAsia="PT Serif"/>
                <w:color w:val="333333"/>
                <w:sz w:val="19"/>
              </w:rPr>
              <w:t>Гильфанов Айрат Галиахметович</w:t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Сайт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/>
              <w:t>https://annushkafond.ru</w:t>
            </w:r>
            <w:r>
              <w:rPr>
                <w:rFonts w:ascii="Noto Sans" w:hAnsi="Noto Sans" w:eastAsia="Noto Sans"/>
                <w:b/>
                <w:color w:val="8A5A00"/>
                <w:sz w:val="18"/>
                <w:shd w:fill="FFF2CC"/>
              </w:rPr>
            </w:r>
          </w:p>
        </w:tc>
      </w:tr>
      <w:tr>
        <w:trPr>
          <w:cantSplit/>
        </w:trPr>
        <w:tc>
          <w:tcPr>
            <w:tcW w:type="dxa" w:w="3402"/>
            <w:shd w:fill="EEF2EC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>
                <w:rFonts w:ascii="PT Serif" w:hAnsi="PT Serif" w:eastAsia="PT Serif"/>
                <w:b/>
                <w:color w:val="333333"/>
                <w:sz w:val="19"/>
              </w:rPr>
              <w:t>E-mail для обращений субъектов ПД</w:t>
            </w:r>
          </w:p>
        </w:tc>
        <w:tc>
          <w:tcPr>
            <w:tcW w:type="dxa" w:w="6066"/>
            <w:vAlign w:val="center"/>
            <w:tcBorders>
              <w:top w:val="single" w:sz="4" w:color="D9D2C5"/>
              <w:left w:val="single" w:sz="4" w:color="D9D2C5"/>
              <w:bottom w:val="single" w:sz="4" w:color="D9D2C5"/>
              <w:right w:val="single" w:sz="4" w:color="D9D2C5"/>
            </w:tcBorders>
          </w:tcPr>
          <w:p>
            <w:r>
              <w:rPr/>
              <w:t>info@annushkafond.ru</w:t>
            </w:r>
            <w:r>
              <w:rPr>
                <w:rFonts w:ascii="Noto Sans" w:hAnsi="Noto Sans" w:eastAsia="Noto Sans"/>
                <w:b/>
                <w:color w:val="8A5A00"/>
                <w:sz w:val="18"/>
                <w:shd w:fill="FFF2CC"/>
              </w:rPr>
            </w:r>
          </w:p>
        </w:tc>
      </w:tr>
    </w:tbl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Какие реквизиты использовать в публичных документах</w:t>
      </w:r>
    </w:p>
    <w:p>
      <w:r>
        <w:rPr>
          <w:rFonts w:ascii="PT Serif" w:hAnsi="PT Serif" w:eastAsia="PT Serif"/>
          <w:color w:val="333333"/>
          <w:sz w:val="22"/>
        </w:rPr>
        <w:t>Для Политики и согласия достаточно однозначно идентифицировать оператора и дать субъекту рабочий способ связи. Практически рекомендуется указывать полное наименование, ОГРН/ИНН, адрес, адрес сайта и специальный e-mail для запросов по персональным данным. Банковские реквизиты для целей 152-ФЗ не требуются.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Что ещё оформить внутри Фонда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приказ о назначении лица, ответственного за организацию обработки персональных данных;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локальные акты по целям обработки, срокам хранения и уничтожения данных;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перечень лиц, имеющих доступ к персональным данным, и обязательства о конфиденциальности;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оценку вреда и документы по мерам защиты;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уведомление Роскомнадзора об обработке персональных данных - если оно ещё не подано и отсутствует применимое исключение;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реестр форм сайта, сервисов, подрядчиков и мест размещения баз данных;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отдельные согласия для заявок на благотворительную помощь, данных о здоровье, публикации фотографий/историй подопечных и рассылок - при использовании соответствующих процессов.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Отдельно для сайта</w:t>
      </w:r>
    </w:p>
    <w:p>
      <w:r>
        <w:rPr>
          <w:rFonts w:ascii="PT Serif" w:hAnsi="PT Serif" w:eastAsia="PT Serif"/>
          <w:color w:val="333333"/>
          <w:sz w:val="22"/>
        </w:rPr>
        <w:t>На страницах с формами сбора персональных данных должна быть доступна Политика обработки персональных данных. Согласие пользователя оформляется отдельно от иных документов и информации. Для формы обратной связи используйте самостоятельный непредустановленный чекбокс и сохраняйте доказательство согласия: дату/время, версию текста и техническую запись события.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rPr>
          <w:cantSplit/>
        </w:trPr>
        <w:tc>
          <w:tcPr>
            <w:tcW w:type="dxa" w:w="10256"/>
            <w:shd w:fill="F6F0E6"/>
            <w:tcBorders>
              <w:top w:val="single" w:sz="8" w:color="D8CBB8"/>
              <w:left w:val="single" w:sz="8" w:color="D8CBB8"/>
              <w:bottom w:val="single" w:sz="8" w:color="D8CBB8"/>
              <w:right w:val="single" w:sz="8" w:color="D8CBB8"/>
            </w:tcBorders>
          </w:tcPr>
          <w:p>
            <w:r>
              <w:rPr>
                <w:rFonts w:ascii="PT Serif" w:hAnsi="PT Serif" w:eastAsia="PT Serif"/>
                <w:b/>
                <w:color w:val="465A4B"/>
                <w:sz w:val="22"/>
              </w:rPr>
              <w:t>Критично для фонда</w:t>
              <w:br/>
            </w:r>
            <w:r>
              <w:rPr>
                <w:rFonts w:ascii="PT Serif" w:hAnsi="PT Serif" w:eastAsia="PT Serif"/>
                <w:color w:val="333333"/>
                <w:sz w:val="21"/>
              </w:rPr>
              <w:t>Если на сайте будет форма «Получить помощь» и родители будут прикладывать медицинские документы ребёнка, общего согласия посетителя недостаточно. Для таких данных нужен отдельный комплект документов с учётом специальных категорий персональных данных и полномочий законного представителя.</w:t>
            </w:r>
          </w:p>
        </w:tc>
      </w:tr>
    </w:tbl>
    <w:p>
      <w:pPr>
        <w:spacing w:after="0"/>
      </w:pP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Нормативная основа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Федеральный закон от 27.07.2006 № 152-ФЗ «О персональных данных» (с учётом изменений, действующих на дату редакции документа).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Федеральный закон от 24.06.2025 № 156-ФЗ - в части требования оформлять согласие на обработку персональных данных отдельно от иных документов и информации, подтверждаемых субъектом.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Рекомендации Роскомнадзора по составлению документа, определяющего политику оператора в отношении обработки персональных данных.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992" w:bottom="87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top w:val="single" w:sz="6" w:space="6" w:color="D9D2C5"/>
      </w:pBdr>
    </w:pPr>
    <w:r/>
    <w:r>
      <w:rPr>
        <w:rFonts w:ascii="Noto Sans" w:hAnsi="Noto Sans" w:eastAsia="Noto Sans"/>
        <w:color w:val="6E6A65"/>
        <w:sz w:val="15"/>
      </w:rPr>
      <w:t>Карточка оператора персональных данных  •  Редакция 08.08.2026</w:t>
    </w:r>
  </w:p>
  <w:p>
    <w:pPr>
      <w:jc w:val="right"/>
    </w:pPr>
    <w:r>
      <w:rPr>
        <w:rFonts w:ascii="Noto Sans" w:hAnsi="Noto Sans" w:eastAsia="Noto Sans"/>
        <w:color w:val="6E6A65"/>
        <w:sz w:val="16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2" w:space="6" w:color="C9785C"/>
      </w:pBdr>
    </w:pPr>
    <w:r/>
    <w:r>
      <w:rPr>
        <w:rFonts w:ascii="Noto Sans" w:hAnsi="Noto Sans" w:eastAsia="Noto Sans"/>
        <w:b/>
        <w:color w:val="465A4B"/>
        <w:sz w:val="16"/>
      </w:rPr>
      <w:t>БЛАГОТВОРИТЕЛЬНЫЙ ФОНД «АННУШКА»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PT Serif" w:hAnsi="PT Serif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nnushkaLegalTitle">
    <w:name w:val="Annushka Legal Title"/>
    <w:pPr>
      <w:spacing w:before="0" w:after="160"/>
    </w:pPr>
    <w:rPr>
      <w:rFonts w:ascii="PT Serif" w:hAnsi="PT Serif"/>
      <w:b/>
      <w:color w:val="465A4B"/>
      <w:sz w:val="42"/>
    </w:rPr>
  </w:style>
  <w:style w:type="paragraph" w:customStyle="1" w:styleId="AnnushkaLegalSubtitle">
    <w:name w:val="Annushka Legal Subtitle"/>
    <w:pPr>
      <w:spacing w:before="0" w:after="240"/>
    </w:pPr>
    <w:rPr>
      <w:rFonts w:ascii="PT Serif" w:hAnsi="PT Serif"/>
      <w:b w:val="0"/>
      <w:color w:val="6E6A65"/>
      <w:sz w:val="21"/>
    </w:rPr>
  </w:style>
  <w:style w:type="paragraph" w:customStyle="1" w:styleId="AnnushkaH1">
    <w:name w:val="Annushka H1"/>
    <w:pPr>
      <w:keepNext/>
      <w:spacing w:before="280" w:after="120"/>
    </w:pPr>
    <w:rPr>
      <w:rFonts w:ascii="PT Serif" w:hAnsi="PT Serif"/>
      <w:b/>
      <w:color w:val="465A4B"/>
      <w:sz w:val="28"/>
    </w:rPr>
  </w:style>
  <w:style w:type="paragraph" w:customStyle="1" w:styleId="AnnushkaH2">
    <w:name w:val="Annushka H2"/>
    <w:pPr>
      <w:spacing w:before="200" w:after="80"/>
    </w:pPr>
    <w:rPr>
      <w:rFonts w:ascii="PT Serif" w:hAnsi="PT Serif"/>
      <w:b/>
      <w:color w:val="687C68"/>
      <w:sz w:val="23"/>
    </w:rPr>
  </w:style>
  <w:style w:type="paragraph" w:customStyle="1" w:styleId="AnnushkaSmall">
    <w:name w:val="Annushka Small"/>
    <w:pPr>
      <w:spacing w:before="0" w:after="80"/>
    </w:pPr>
    <w:rPr>
      <w:rFonts w:ascii="Noto Sans" w:hAnsi="Noto Sans"/>
      <w:b w:val="0"/>
      <w:color w:val="6E6A65"/>
      <w:sz w:val="17"/>
    </w:rPr>
  </w:style>
  <w:style w:type="paragraph" w:customStyle="1" w:styleId="AnnushkaQuote">
    <w:name w:val="Annushka Quote"/>
    <w:pPr>
      <w:spacing w:before="120" w:after="120"/>
    </w:pPr>
    <w:rPr>
      <w:rFonts w:ascii="PT Serif" w:hAnsi="PT Serif"/>
      <w:b/>
      <w:color w:val="465A4B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